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5A6" w:rsidRDefault="00FC15A6" w:rsidP="00FC15A6">
      <w:pPr>
        <w:jc w:val="center"/>
        <w:rPr>
          <w:sz w:val="40"/>
          <w:szCs w:val="40"/>
        </w:rPr>
      </w:pPr>
      <w:bookmarkStart w:id="0" w:name="_GoBack"/>
      <w:bookmarkEnd w:id="0"/>
      <w:r w:rsidRPr="00FC15A6">
        <w:rPr>
          <w:sz w:val="40"/>
          <w:szCs w:val="40"/>
        </w:rPr>
        <w:t xml:space="preserve">De l’idée au projet : </w:t>
      </w:r>
    </w:p>
    <w:p w:rsidR="00FC15A6" w:rsidRPr="00FC15A6" w:rsidRDefault="00FC15A6" w:rsidP="00FC15A6">
      <w:pPr>
        <w:ind w:left="-567" w:right="-567"/>
        <w:jc w:val="center"/>
        <w:rPr>
          <w:sz w:val="40"/>
          <w:szCs w:val="40"/>
        </w:rPr>
      </w:pPr>
      <w:r w:rsidRPr="00FC15A6">
        <w:rPr>
          <w:sz w:val="40"/>
          <w:szCs w:val="40"/>
        </w:rPr>
        <w:t>comment accompagner les jeunes à prendre des initiatives ?</w:t>
      </w:r>
    </w:p>
    <w:p w:rsidR="00FC15A6" w:rsidRPr="00FC15A6" w:rsidRDefault="00FC15A6" w:rsidP="00FC15A6">
      <w:pPr>
        <w:jc w:val="center"/>
        <w:rPr>
          <w:sz w:val="40"/>
          <w:szCs w:val="40"/>
        </w:rPr>
      </w:pPr>
      <w:r w:rsidRPr="00FC15A6">
        <w:rPr>
          <w:sz w:val="40"/>
          <w:szCs w:val="40"/>
        </w:rPr>
        <w:t>11 mai 2012 à Vrigny</w:t>
      </w:r>
    </w:p>
    <w:p w:rsidR="005E40A8" w:rsidRPr="00FC15A6" w:rsidRDefault="00FC15A6">
      <w:pPr>
        <w:rPr>
          <w:color w:val="0000CC"/>
          <w:sz w:val="28"/>
          <w:szCs w:val="28"/>
        </w:rPr>
      </w:pPr>
      <w:r w:rsidRPr="00FC15A6">
        <w:rPr>
          <w:color w:val="0000CC"/>
          <w:sz w:val="28"/>
          <w:szCs w:val="28"/>
        </w:rPr>
        <w:t>Synthèse des échanges</w:t>
      </w:r>
    </w:p>
    <w:p w:rsidR="00FC15A6" w:rsidRDefault="00FC15A6" w:rsidP="00FC15A6">
      <w:pPr>
        <w:jc w:val="both"/>
        <w:rPr>
          <w:sz w:val="24"/>
          <w:szCs w:val="24"/>
        </w:rPr>
      </w:pPr>
      <w:r>
        <w:rPr>
          <w:sz w:val="24"/>
          <w:szCs w:val="24"/>
        </w:rPr>
        <w:t>Pour synthétiser les échanges qui viennent d’avoir lieu, on peut partir d’</w:t>
      </w:r>
      <w:r w:rsidR="0008563B">
        <w:rPr>
          <w:sz w:val="24"/>
          <w:szCs w:val="24"/>
        </w:rPr>
        <w:t>une pensée de</w:t>
      </w:r>
      <w:r>
        <w:rPr>
          <w:sz w:val="24"/>
          <w:szCs w:val="24"/>
        </w:rPr>
        <w:t xml:space="preserve"> Raymond Lacombe</w:t>
      </w:r>
      <w:r>
        <w:rPr>
          <w:rStyle w:val="Appelnotedebasdep"/>
          <w:sz w:val="24"/>
          <w:szCs w:val="24"/>
        </w:rPr>
        <w:footnoteReference w:id="2"/>
      </w:r>
      <w:r>
        <w:rPr>
          <w:sz w:val="24"/>
          <w:szCs w:val="24"/>
        </w:rPr>
        <w:t>, qui fut un leader syndical agricole reconnu et respecté pour les valeurs humanistes fortes qu’il a portées : « Il n’y a pas de territoires sans avenir, mais il peut y avoir des hommes sans projet »</w:t>
      </w:r>
    </w:p>
    <w:p w:rsidR="00FC15A6" w:rsidRDefault="00FC15A6" w:rsidP="00FC15A6">
      <w:pPr>
        <w:jc w:val="both"/>
        <w:rPr>
          <w:sz w:val="24"/>
          <w:szCs w:val="24"/>
        </w:rPr>
      </w:pPr>
      <w:r>
        <w:rPr>
          <w:sz w:val="24"/>
          <w:szCs w:val="24"/>
        </w:rPr>
        <w:t>Ce que nous avons entendu ce soir tourne autour de la vie : la vie des initiatives prises par des jeunes, le vivre ensemble, le faire vivre nos territoires.</w:t>
      </w:r>
    </w:p>
    <w:p w:rsidR="00FC15A6" w:rsidRDefault="00FC15A6" w:rsidP="00FC15A6">
      <w:pPr>
        <w:jc w:val="both"/>
        <w:rPr>
          <w:sz w:val="24"/>
          <w:szCs w:val="24"/>
        </w:rPr>
      </w:pPr>
      <w:r>
        <w:rPr>
          <w:sz w:val="24"/>
          <w:szCs w:val="24"/>
        </w:rPr>
        <w:t>Parfois, pour avancer, pour progresser, aller plus loin, on a besoin de tremplins : les dispositifs qui nous ont été présentés sont des tremplins parmi d’autres, portés par des acteurs institutionnels : la CAF, la DDJSCS, la MSA, le conseil général,…</w:t>
      </w:r>
      <w:r w:rsidR="002B44F6">
        <w:rPr>
          <w:sz w:val="24"/>
          <w:szCs w:val="24"/>
        </w:rPr>
        <w:t xml:space="preserve"> on a aussi besoin de complémentarité, et justement, ces tremplins peuvent donner l’occasion de faire vivre des complémentarités :</w:t>
      </w:r>
    </w:p>
    <w:p w:rsidR="002B44F6" w:rsidRDefault="002B44F6" w:rsidP="00FC15A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-aux jeunes les initiatives, les idées neuves qui parfois bousculent, l’énergie, le rêve, la fougue de leur âge ;</w:t>
      </w:r>
    </w:p>
    <w:p w:rsidR="002B44F6" w:rsidRDefault="002B44F6" w:rsidP="00FC15A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-aux adultes l’expérience, la maîtrise des dispositifs, la volonté d’accompagner en ne faisant pas « à la place de ».</w:t>
      </w:r>
    </w:p>
    <w:p w:rsidR="0008563B" w:rsidRDefault="002B44F6" w:rsidP="00FC15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 l’adulte au jeune et du jeune à l’adulte, chacun partage quelque chose, chacun apprend de l’autre, chacun grandit avec l’autre. Les </w:t>
      </w:r>
      <w:r w:rsidR="0008563B">
        <w:rPr>
          <w:sz w:val="24"/>
          <w:szCs w:val="24"/>
        </w:rPr>
        <w:t xml:space="preserve">jeunes apprennent la possibilité d’initiatives, </w:t>
      </w:r>
      <w:r>
        <w:rPr>
          <w:sz w:val="24"/>
          <w:szCs w:val="24"/>
        </w:rPr>
        <w:t>la prise de responsabilité, la concrétisation d’idées, les difficultés du parcours</w:t>
      </w:r>
      <w:r w:rsidR="0008563B">
        <w:rPr>
          <w:sz w:val="24"/>
          <w:szCs w:val="24"/>
        </w:rPr>
        <w:t xml:space="preserve"> (</w:t>
      </w:r>
      <w:r>
        <w:rPr>
          <w:sz w:val="24"/>
          <w:szCs w:val="24"/>
        </w:rPr>
        <w:t>comme un jury, par exemple</w:t>
      </w:r>
      <w:r w:rsidR="0008563B">
        <w:rPr>
          <w:sz w:val="24"/>
          <w:szCs w:val="24"/>
        </w:rPr>
        <w:t>)</w:t>
      </w:r>
      <w:r>
        <w:rPr>
          <w:sz w:val="24"/>
          <w:szCs w:val="24"/>
        </w:rPr>
        <w:t>, les obstacles parfois décourageants. Les adultes apprennent à changer de la routine, à lâcher prise</w:t>
      </w:r>
      <w:r w:rsidR="0008563B">
        <w:rPr>
          <w:sz w:val="24"/>
          <w:szCs w:val="24"/>
        </w:rPr>
        <w:t>, à poser un regard bienveillant</w:t>
      </w:r>
      <w:r>
        <w:rPr>
          <w:sz w:val="24"/>
          <w:szCs w:val="24"/>
        </w:rPr>
        <w:t xml:space="preserve">. Pour que chacun apprenne de l’autre, il devient indispensable de porter l’un sur l’autre un regard ouvert, curieux et de pratiquer une écoute mutuelle. </w:t>
      </w:r>
    </w:p>
    <w:p w:rsidR="002B44F6" w:rsidRDefault="002B44F6" w:rsidP="00FC15A6">
      <w:pPr>
        <w:jc w:val="both"/>
        <w:rPr>
          <w:sz w:val="24"/>
          <w:szCs w:val="24"/>
        </w:rPr>
      </w:pPr>
      <w:r>
        <w:rPr>
          <w:sz w:val="24"/>
          <w:szCs w:val="24"/>
        </w:rPr>
        <w:t>C’est ainsi que chacun grandit.</w:t>
      </w:r>
    </w:p>
    <w:p w:rsidR="00FC15A6" w:rsidRPr="00FC15A6" w:rsidRDefault="002B44F6" w:rsidP="00FC15A6">
      <w:pPr>
        <w:jc w:val="both"/>
        <w:rPr>
          <w:sz w:val="24"/>
          <w:szCs w:val="24"/>
        </w:rPr>
      </w:pPr>
      <w:r>
        <w:rPr>
          <w:sz w:val="24"/>
          <w:szCs w:val="24"/>
        </w:rPr>
        <w:t>Dans nos territoires, les jeunes ne sont donc pas un problème, ils sont bien au contraire une ressource. C</w:t>
      </w:r>
      <w:r w:rsidR="0008563B">
        <w:rPr>
          <w:sz w:val="24"/>
          <w:szCs w:val="24"/>
        </w:rPr>
        <w:t>e n</w:t>
      </w:r>
      <w:r>
        <w:rPr>
          <w:sz w:val="24"/>
          <w:szCs w:val="24"/>
        </w:rPr>
        <w:t xml:space="preserve">’est </w:t>
      </w:r>
      <w:r w:rsidR="0008563B">
        <w:rPr>
          <w:sz w:val="24"/>
          <w:szCs w:val="24"/>
        </w:rPr>
        <w:t xml:space="preserve">pas une surprise pour ceux qui les côtoient, mais </w:t>
      </w:r>
      <w:r>
        <w:rPr>
          <w:sz w:val="24"/>
          <w:szCs w:val="24"/>
        </w:rPr>
        <w:t>une bonne nouvelle pour les territoires, et aussi pour leurs responsables, élus politiques, associatifs, mutualistes</w:t>
      </w:r>
      <w:r w:rsidR="0008563B">
        <w:rPr>
          <w:sz w:val="24"/>
          <w:szCs w:val="24"/>
        </w:rPr>
        <w:t> : on a des leaders, vous aurez des successeurs à qui confier les rênes.</w:t>
      </w:r>
    </w:p>
    <w:sectPr w:rsidR="00FC15A6" w:rsidRPr="00FC15A6" w:rsidSect="0008563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1892" w:rsidRDefault="00361892" w:rsidP="00FC15A6">
      <w:pPr>
        <w:spacing w:after="0" w:line="240" w:lineRule="auto"/>
      </w:pPr>
      <w:r>
        <w:separator/>
      </w:r>
    </w:p>
  </w:endnote>
  <w:endnote w:type="continuationSeparator" w:id="1">
    <w:p w:rsidR="00361892" w:rsidRDefault="00361892" w:rsidP="00FC1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1892" w:rsidRDefault="00361892" w:rsidP="00FC15A6">
      <w:pPr>
        <w:spacing w:after="0" w:line="240" w:lineRule="auto"/>
      </w:pPr>
      <w:r>
        <w:separator/>
      </w:r>
    </w:p>
  </w:footnote>
  <w:footnote w:type="continuationSeparator" w:id="1">
    <w:p w:rsidR="00361892" w:rsidRDefault="00361892" w:rsidP="00FC15A6">
      <w:pPr>
        <w:spacing w:after="0" w:line="240" w:lineRule="auto"/>
      </w:pPr>
      <w:r>
        <w:continuationSeparator/>
      </w:r>
    </w:p>
  </w:footnote>
  <w:footnote w:id="2">
    <w:p w:rsidR="00FC15A6" w:rsidRDefault="00FC15A6">
      <w:pPr>
        <w:pStyle w:val="Notedebasdepage"/>
      </w:pPr>
      <w:r>
        <w:rPr>
          <w:rStyle w:val="Appelnotedebasdep"/>
        </w:rPr>
        <w:footnoteRef/>
      </w:r>
      <w:r>
        <w:t xml:space="preserve"> Raymond Lacombe, 1929-2002, fut président de la FNSEA en 1986 à 1992, et co-fondateur de Sol et Civilisation en 1991.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C15A6"/>
    <w:rsid w:val="0008563B"/>
    <w:rsid w:val="000D2909"/>
    <w:rsid w:val="002B44F6"/>
    <w:rsid w:val="00361892"/>
    <w:rsid w:val="00485F05"/>
    <w:rsid w:val="005E40A8"/>
    <w:rsid w:val="008A4033"/>
    <w:rsid w:val="009D440F"/>
    <w:rsid w:val="00B61A0D"/>
    <w:rsid w:val="00C620D8"/>
    <w:rsid w:val="00FC15A6"/>
    <w:rsid w:val="00FD55FB"/>
    <w:rsid w:val="00FE3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90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C15A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C15A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C15A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C15A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C15A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C15A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248DDB-786D-4123-83E8-BFA06C48A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Jean-Bernard Pearon</dc:creator>
  <cp:lastModifiedBy>david</cp:lastModifiedBy>
  <cp:revision>2</cp:revision>
  <dcterms:created xsi:type="dcterms:W3CDTF">2012-05-14T13:03:00Z</dcterms:created>
  <dcterms:modified xsi:type="dcterms:W3CDTF">2012-05-14T13:03:00Z</dcterms:modified>
</cp:coreProperties>
</file>